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  <w:lang w:eastAsia="zh-CN"/>
        </w:rPr>
        <w:t>中关新园时光餐厅厨房地面维修改造工程</w:t>
      </w:r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118F2A57"/>
    <w:rsid w:val="21DE6B2A"/>
    <w:rsid w:val="30FB5E09"/>
    <w:rsid w:val="3E3972D8"/>
    <w:rsid w:val="6EE4153C"/>
    <w:rsid w:val="6F9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2020-06-16T08:16:54Z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